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50ECB" w14:textId="4867A107" w:rsidR="000B4491" w:rsidRDefault="000B4491" w:rsidP="000B4491">
      <w:pPr>
        <w:jc w:val="center"/>
        <w:rPr>
          <w:b/>
          <w:bCs/>
        </w:rPr>
      </w:pPr>
      <w:proofErr w:type="spellStart"/>
      <w:r>
        <w:rPr>
          <w:b/>
          <w:bCs/>
        </w:rPr>
        <w:t>KCSiE</w:t>
      </w:r>
      <w:proofErr w:type="spellEnd"/>
      <w:r>
        <w:rPr>
          <w:b/>
          <w:bCs/>
        </w:rPr>
        <w:t xml:space="preserve"> 2025</w:t>
      </w:r>
    </w:p>
    <w:p w14:paraId="7F72B6A4" w14:textId="665E4760" w:rsidR="000B4491" w:rsidRPr="000B4491" w:rsidRDefault="000B4491" w:rsidP="000B4491">
      <w:pPr>
        <w:rPr>
          <w:b/>
          <w:bCs/>
        </w:rPr>
      </w:pPr>
      <w:r w:rsidRPr="000B4491">
        <w:rPr>
          <w:b/>
          <w:bCs/>
        </w:rPr>
        <w:t>Table of changes from KCSIE September 2024 version</w:t>
      </w:r>
    </w:p>
    <w:p w14:paraId="6ED5AEA2" w14:textId="77777777" w:rsidR="000B4491" w:rsidRDefault="000B4491" w:rsidP="000B4491">
      <w:r>
        <w:t>This table explains where we have made changes and our rationale for doing so. We will publish KCSIE (final version) 2025 on 1 September 2025, by which time we expect it to include links to revised guidance on Relationships, Sex, and Health Education and revised guidance on gender questioning children.</w:t>
      </w:r>
    </w:p>
    <w:p w14:paraId="16995CD6" w14:textId="77777777" w:rsidR="000B4491" w:rsidRDefault="000B4491" w:rsidP="000B4491">
      <w:r>
        <w:t>KCSIE has been revised regularly for many years, and we intend that it will continue to be revised and improved on a regular basis. Whilst there are only technical changes to KCSIE 2025, future iterations will reflect the progress into legislation of the Children's Wellbeing and Schools Bill, the emerging further learnings from the work of the recent Casey Audit and subsequent inquiries, the Violence Against Women and Girls strategy and the interactions between these advances.</w:t>
      </w:r>
    </w:p>
    <w:p w14:paraId="148B4B72" w14:textId="77777777" w:rsidR="000B4491" w:rsidRDefault="000B4491" w:rsidP="000B4491">
      <w:r>
        <w:t>This Government is clear that there are and will continue to be further learnings about how we can better protect children in the future as we come to understand more clearly what has gone wrong in the past and schools and colleges will continue to need to play an incredibly important role in this.</w:t>
      </w:r>
    </w:p>
    <w:p w14:paraId="3EDA15C0" w14:textId="77777777" w:rsidR="000B4491" w:rsidRDefault="000B4491" w:rsidP="000B4491">
      <w:r>
        <w:t>Summary</w:t>
      </w:r>
    </w:p>
    <w:p w14:paraId="4F814F93" w14:textId="77777777" w:rsidR="000B4491" w:rsidRDefault="000B4491" w:rsidP="000B4491">
      <w:r>
        <w:t>About the guidance (no changes made)</w:t>
      </w:r>
    </w:p>
    <w:p w14:paraId="2ED698AA" w14:textId="77777777" w:rsidR="000B4491" w:rsidRDefault="000B4491" w:rsidP="000B4491">
      <w:r>
        <w:t>Part one</w:t>
      </w:r>
    </w:p>
    <w:p w14:paraId="79AB7890" w14:textId="77777777" w:rsidR="000B4491" w:rsidRDefault="000B4491" w:rsidP="000B4491">
      <w:r>
        <w:t>Safeguarding information for all staff (no changes made)</w:t>
      </w:r>
    </w:p>
    <w:p w14:paraId="423D1F1A" w14:textId="77777777" w:rsidR="000B4491" w:rsidRDefault="000B4491" w:rsidP="000B4491">
      <w:r>
        <w:t>Part two</w:t>
      </w:r>
    </w:p>
    <w:p w14:paraId="3DDF0CC6" w14:textId="77777777" w:rsidR="000B4491" w:rsidRDefault="000B4491" w:rsidP="000B4491">
      <w:r>
        <w:t>The management of safeguarding</w:t>
      </w:r>
    </w:p>
    <w:p w14:paraId="30F9EA16" w14:textId="77777777" w:rsidR="000B4491" w:rsidRDefault="000B4491" w:rsidP="000B4491">
      <w:r>
        <w:t>Page 36</w:t>
      </w:r>
    </w:p>
    <w:p w14:paraId="7E9625E1" w14:textId="77777777" w:rsidR="000B4491" w:rsidRDefault="000B4491" w:rsidP="000B4491">
      <w:r>
        <w:t>Para 129 We have added a note to say that revised guidance on Relationships, Sex, and Health Education was published July 2025 for introduction September 2026</w:t>
      </w:r>
    </w:p>
    <w:p w14:paraId="61382B69" w14:textId="77777777" w:rsidR="000B4491" w:rsidRDefault="000B4491" w:rsidP="000B4491">
      <w:r>
        <w:t>Page 38</w:t>
      </w:r>
    </w:p>
    <w:p w14:paraId="42E652F4" w14:textId="77777777" w:rsidR="000B4491" w:rsidRDefault="000B4491" w:rsidP="000B4491">
      <w:r>
        <w:t>Para 135 Updated to clarify misinformation, disinformation and conspiracy theories are safeguarding harms.</w:t>
      </w:r>
    </w:p>
    <w:p w14:paraId="1909457E" w14:textId="77777777" w:rsidR="000B4491" w:rsidRDefault="000B4491" w:rsidP="000B4491">
      <w:r>
        <w:t>Para 136 Removed hyphen from antisemitism</w:t>
      </w:r>
    </w:p>
    <w:p w14:paraId="13BBA700" w14:textId="77777777" w:rsidR="000B4491" w:rsidRDefault="000B4491" w:rsidP="000B4491">
      <w:r>
        <w:t>Page 40</w:t>
      </w:r>
    </w:p>
    <w:p w14:paraId="210275A1" w14:textId="77777777" w:rsidR="000B4491" w:rsidRDefault="000B4491" w:rsidP="000B4491">
      <w:r>
        <w:t>Para 143 – Link added to the plan technology for your school service, which schools can use to assess themselves against the filtering and monitoring standards and receive personalised recommendations on how to meet them.</w:t>
      </w:r>
    </w:p>
    <w:p w14:paraId="76677807" w14:textId="77777777" w:rsidR="000B4491" w:rsidRDefault="000B4491" w:rsidP="000B4491">
      <w:r>
        <w:t>Page 41</w:t>
      </w:r>
    </w:p>
    <w:p w14:paraId="7A749CE0" w14:textId="77777777" w:rsidR="000B4491" w:rsidRDefault="000B4491" w:rsidP="000B4491">
      <w:r>
        <w:t>Para 143 - Link added to DfE guidance on the use of generative AI in education (2025) at end of filtering and monitoring (FM) section to support schools and colleges.</w:t>
      </w:r>
    </w:p>
    <w:p w14:paraId="66B332C9" w14:textId="77777777" w:rsidR="000B4491" w:rsidRDefault="000B4491" w:rsidP="000B4491">
      <w:r>
        <w:t>185</w:t>
      </w:r>
    </w:p>
    <w:p w14:paraId="03B03B24" w14:textId="77777777" w:rsidR="000B4491" w:rsidRDefault="000B4491" w:rsidP="000B4491">
      <w:r>
        <w:lastRenderedPageBreak/>
        <w:t>Para 144 – wording amended in the cybersecurity standards for schools and colleges advice to clarify that it was developed to help schools improve their cyber resilience.</w:t>
      </w:r>
    </w:p>
    <w:p w14:paraId="1AD979B2" w14:textId="77777777" w:rsidR="000B4491" w:rsidRDefault="000B4491" w:rsidP="000B4491">
      <w:r>
        <w:t>Page 47</w:t>
      </w:r>
    </w:p>
    <w:p w14:paraId="241E5C2F" w14:textId="77777777" w:rsidR="000B4491" w:rsidRDefault="000B4491" w:rsidP="000B4491">
      <w:r>
        <w:t>Paras 168-170 information added to clarify that it was developed to help schools improve its cyber resilience.</w:t>
      </w:r>
    </w:p>
    <w:p w14:paraId="3BC34B98" w14:textId="77777777" w:rsidR="000B4491" w:rsidRDefault="000B4491" w:rsidP="000B4491">
      <w:r>
        <w:t>Page 49</w:t>
      </w:r>
    </w:p>
    <w:p w14:paraId="4E37DBDC" w14:textId="77777777" w:rsidR="000B4491" w:rsidRDefault="000B4491" w:rsidP="000B4491">
      <w:r>
        <w:t>Para 177 – updated to clarify ‘working together to safeguard attendance’ ‘is now ‘statutory’ guidance.</w:t>
      </w:r>
    </w:p>
    <w:p w14:paraId="4FFA785D" w14:textId="77777777" w:rsidR="000B4491" w:rsidRDefault="000B4491" w:rsidP="000B4491">
      <w:r>
        <w:t>Pages 50 &amp; 51</w:t>
      </w:r>
    </w:p>
    <w:p w14:paraId="56E861C6" w14:textId="77777777" w:rsidR="000B4491" w:rsidRDefault="000B4491" w:rsidP="000B4491">
      <w:r>
        <w:t>Paras 184-187- updated to remove references to funding grant support for SMHLs training as this programme has ended</w:t>
      </w:r>
    </w:p>
    <w:p w14:paraId="2BFBC88A" w14:textId="77777777" w:rsidR="000B4491" w:rsidRDefault="000B4491" w:rsidP="000B4491">
      <w:r>
        <w:t>Page 52</w:t>
      </w:r>
    </w:p>
    <w:p w14:paraId="75492747" w14:textId="77777777" w:rsidR="000B4491" w:rsidRDefault="000B4491" w:rsidP="000B4491">
      <w:r>
        <w:t>Para 190 split into paras 189 and 190 for cosmetic reasons only (to retain paragraph numbering)</w:t>
      </w:r>
    </w:p>
    <w:p w14:paraId="1274C422" w14:textId="77777777" w:rsidR="000B4491" w:rsidRDefault="000B4491" w:rsidP="000B4491">
      <w:r>
        <w:t>Page 54</w:t>
      </w:r>
    </w:p>
    <w:p w14:paraId="24951136" w14:textId="77777777" w:rsidR="000B4491" w:rsidRDefault="000B4491" w:rsidP="000B4491">
      <w:r>
        <w:t>Para 199 has been amended to clarify that the role of the virtual head has been extended to include responsibility for promoting the educational achievement of children in kinship care.</w:t>
      </w:r>
    </w:p>
    <w:p w14:paraId="05C21BB0" w14:textId="77777777" w:rsidR="000B4491" w:rsidRDefault="000B4491" w:rsidP="000B4491">
      <w:r>
        <w:t>Page 56</w:t>
      </w:r>
    </w:p>
    <w:p w14:paraId="02ACE4F7" w14:textId="77777777" w:rsidR="000B4491" w:rsidRDefault="000B4491" w:rsidP="000B4491">
      <w:r>
        <w:t>Para 205 removal of ‘spectrum’ and ‘disorder’ to align with the SEND code of practice.</w:t>
      </w:r>
    </w:p>
    <w:p w14:paraId="3DD889C8" w14:textId="77777777" w:rsidR="000B4491" w:rsidRDefault="000B4491" w:rsidP="000B4491">
      <w:r>
        <w:t>Updated note: We expect to publish the revised guidance on gender questioning children soon. Once published we will signpost to this guidance in KCSIE 2025.</w:t>
      </w:r>
    </w:p>
    <w:p w14:paraId="372AA463" w14:textId="77777777" w:rsidR="000B4491" w:rsidRDefault="000B4491" w:rsidP="000B4491">
      <w:r>
        <w:t>Part three</w:t>
      </w:r>
    </w:p>
    <w:p w14:paraId="79F13590" w14:textId="77777777" w:rsidR="000B4491" w:rsidRDefault="000B4491" w:rsidP="000B4491">
      <w:r>
        <w:t>Safer recruitment</w:t>
      </w:r>
    </w:p>
    <w:p w14:paraId="35A0E015" w14:textId="77777777" w:rsidR="000B4491" w:rsidRDefault="000B4491" w:rsidP="000B4491">
      <w:r>
        <w:t>Page 73-74</w:t>
      </w:r>
    </w:p>
    <w:p w14:paraId="77C14863" w14:textId="77777777" w:rsidR="000B4491" w:rsidRDefault="000B4491" w:rsidP="000B4491">
      <w:r>
        <w:t>Para 260 reference to TRA’s Employer Access Service removed and replaced with new link to GOV.UK page.</w:t>
      </w:r>
    </w:p>
    <w:p w14:paraId="4D02F819" w14:textId="77777777" w:rsidR="000B4491" w:rsidRDefault="000B4491" w:rsidP="000B4491">
      <w:r>
        <w:t>Page 75</w:t>
      </w:r>
    </w:p>
    <w:p w14:paraId="05F4B3EC" w14:textId="77777777" w:rsidR="000B4491" w:rsidRDefault="000B4491" w:rsidP="000B4491">
      <w:r>
        <w:t>Para 266 references to TRA’s Employer Access Service removed and replaced with new link to GOV.UK page.</w:t>
      </w:r>
    </w:p>
    <w:p w14:paraId="17A71A3C" w14:textId="77777777" w:rsidR="000B4491" w:rsidRDefault="000B4491" w:rsidP="000B4491">
      <w:r>
        <w:t>Page 85</w:t>
      </w:r>
    </w:p>
    <w:p w14:paraId="00A63DCD" w14:textId="77777777" w:rsidR="000B4491" w:rsidRDefault="000B4491" w:rsidP="000B4491">
      <w:r>
        <w:t>Para 319 reference to Employer Secure Access removed and replaced with link to GOV.UK for S128 checks.</w:t>
      </w:r>
    </w:p>
    <w:p w14:paraId="049D9853" w14:textId="77777777" w:rsidR="000B4491" w:rsidRDefault="000B4491" w:rsidP="000B4491">
      <w:r>
        <w:t>Part four</w:t>
      </w:r>
    </w:p>
    <w:p w14:paraId="2CE95A22" w14:textId="77777777" w:rsidR="000B4491" w:rsidRDefault="000B4491" w:rsidP="000B4491">
      <w:r>
        <w:t>Safeguarding concerns or allegations made about staff, including supply teachers, volunteers and contractors</w:t>
      </w:r>
    </w:p>
    <w:p w14:paraId="0F338F3F" w14:textId="77777777" w:rsidR="000B4491" w:rsidRDefault="000B4491" w:rsidP="000B4491">
      <w:r>
        <w:t>Page 106</w:t>
      </w:r>
    </w:p>
    <w:p w14:paraId="480B239D" w14:textId="77777777" w:rsidR="000B4491" w:rsidRDefault="000B4491" w:rsidP="000B4491">
      <w:r>
        <w:lastRenderedPageBreak/>
        <w:t>Para 422 amended to correct the title of the Information Commissioner’s employment practice guidance.</w:t>
      </w:r>
    </w:p>
    <w:p w14:paraId="6E62174F" w14:textId="77777777" w:rsidR="000B4491" w:rsidRDefault="000B4491" w:rsidP="000B4491">
      <w:r>
        <w:t>Part five</w:t>
      </w:r>
    </w:p>
    <w:p w14:paraId="44252EFB" w14:textId="77777777" w:rsidR="000B4491" w:rsidRDefault="000B4491" w:rsidP="000B4491">
      <w:r>
        <w:t>Child-on-child sexual violence and sexual harassment</w:t>
      </w:r>
    </w:p>
    <w:p w14:paraId="618821A2" w14:textId="77777777" w:rsidR="000B4491" w:rsidRDefault="000B4491" w:rsidP="000B4491">
      <w:r>
        <w:t>Page 140</w:t>
      </w:r>
    </w:p>
    <w:p w14:paraId="3E7F2482" w14:textId="77777777" w:rsidR="000B4491" w:rsidRDefault="000B4491" w:rsidP="000B4491">
      <w:r>
        <w:t>Para 545 – Link added to the Lucy Faithfull Foundation’s ‘Shore Space’. which offers a confidential chat service supporting young people concerned about their own or someone else’s sexual thoughts and behaviours.</w:t>
      </w:r>
    </w:p>
    <w:p w14:paraId="2EA87535" w14:textId="77777777" w:rsidR="000B4491" w:rsidRDefault="000B4491" w:rsidP="000B4491">
      <w:r>
        <w:t>186</w:t>
      </w:r>
    </w:p>
    <w:p w14:paraId="0FA52DE6" w14:textId="77777777" w:rsidR="000B4491" w:rsidRDefault="000B4491" w:rsidP="000B4491">
      <w:r>
        <w:t>Annexes A, B, C, D and E</w:t>
      </w:r>
    </w:p>
    <w:p w14:paraId="4EDE9A82" w14:textId="77777777" w:rsidR="000B4491" w:rsidRDefault="000B4491" w:rsidP="000B4491">
      <w:r>
        <w:t>Annex B – page 157</w:t>
      </w:r>
    </w:p>
    <w:p w14:paraId="4CDA51C8" w14:textId="77777777" w:rsidR="000B4491" w:rsidRDefault="000B4491" w:rsidP="000B4491">
      <w:r>
        <w:t>We have updated the definition of extremism on page 157 to reflect the definition used within the Prevent guidance</w:t>
      </w:r>
    </w:p>
    <w:p w14:paraId="6E80365A" w14:textId="77777777" w:rsidR="000B4491" w:rsidRDefault="000B4491" w:rsidP="000B4491">
      <w:r>
        <w:t>Annex B – Page 163</w:t>
      </w:r>
    </w:p>
    <w:p w14:paraId="47B20C96" w14:textId="77777777" w:rsidR="000B4491" w:rsidRDefault="000B4491" w:rsidP="000B4491">
      <w:r>
        <w:t>Link added to the CSA Centre’s Supporting practice in tackling child sexual abuse.</w:t>
      </w:r>
    </w:p>
    <w:p w14:paraId="1499B3EE" w14:textId="77777777" w:rsidR="000B4491" w:rsidRDefault="000B4491" w:rsidP="000B4491">
      <w:r>
        <w:t>Annex B – Page 164</w:t>
      </w:r>
    </w:p>
    <w:p w14:paraId="67987857" w14:textId="77777777" w:rsidR="000B4491" w:rsidRDefault="000B4491" w:rsidP="000B4491">
      <w:r>
        <w:t>Link added to the Preventing Child Sexual Exploitation | The Children's Society.</w:t>
      </w:r>
    </w:p>
    <w:p w14:paraId="5F4D9B5D" w14:textId="77777777" w:rsidR="000B4491" w:rsidRDefault="000B4491" w:rsidP="000B4491">
      <w:r>
        <w:t>Annex B – Page 167 &amp; 170</w:t>
      </w:r>
    </w:p>
    <w:p w14:paraId="1A8E87FF" w14:textId="3F4E1EFE" w:rsidR="00A62032" w:rsidRDefault="000B4491" w:rsidP="000B4491">
      <w:r>
        <w:t>Updated links to National Crime Agency and CEOP following rebranding (</w:t>
      </w:r>
      <w:proofErr w:type="spellStart"/>
      <w:r>
        <w:t>Thinkuknow</w:t>
      </w:r>
      <w:proofErr w:type="spellEnd"/>
      <w:r>
        <w:t xml:space="preserve"> has been retired and replaced with CEOP Education)</w:t>
      </w:r>
    </w:p>
    <w:sectPr w:rsidR="00A62032" w:rsidSect="000B44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491"/>
    <w:rsid w:val="000B4491"/>
    <w:rsid w:val="00461706"/>
    <w:rsid w:val="008B58A9"/>
    <w:rsid w:val="00970E01"/>
    <w:rsid w:val="00A62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DD4DA"/>
  <w15:chartTrackingRefBased/>
  <w15:docId w15:val="{1EF3421C-F0A6-4D1A-93B2-350783AFC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4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4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4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4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4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4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4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4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4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4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4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4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4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4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4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4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4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491"/>
    <w:rPr>
      <w:rFonts w:eastAsiaTheme="majorEastAsia" w:cstheme="majorBidi"/>
      <w:color w:val="272727" w:themeColor="text1" w:themeTint="D8"/>
    </w:rPr>
  </w:style>
  <w:style w:type="paragraph" w:styleId="Title">
    <w:name w:val="Title"/>
    <w:basedOn w:val="Normal"/>
    <w:next w:val="Normal"/>
    <w:link w:val="TitleChar"/>
    <w:uiPriority w:val="10"/>
    <w:qFormat/>
    <w:rsid w:val="000B44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4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4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4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491"/>
    <w:pPr>
      <w:spacing w:before="160"/>
      <w:jc w:val="center"/>
    </w:pPr>
    <w:rPr>
      <w:i/>
      <w:iCs/>
      <w:color w:val="404040" w:themeColor="text1" w:themeTint="BF"/>
    </w:rPr>
  </w:style>
  <w:style w:type="character" w:customStyle="1" w:styleId="QuoteChar">
    <w:name w:val="Quote Char"/>
    <w:basedOn w:val="DefaultParagraphFont"/>
    <w:link w:val="Quote"/>
    <w:uiPriority w:val="29"/>
    <w:rsid w:val="000B4491"/>
    <w:rPr>
      <w:i/>
      <w:iCs/>
      <w:color w:val="404040" w:themeColor="text1" w:themeTint="BF"/>
    </w:rPr>
  </w:style>
  <w:style w:type="paragraph" w:styleId="ListParagraph">
    <w:name w:val="List Paragraph"/>
    <w:basedOn w:val="Normal"/>
    <w:uiPriority w:val="34"/>
    <w:qFormat/>
    <w:rsid w:val="000B4491"/>
    <w:pPr>
      <w:ind w:left="720"/>
      <w:contextualSpacing/>
    </w:pPr>
  </w:style>
  <w:style w:type="character" w:styleId="IntenseEmphasis">
    <w:name w:val="Intense Emphasis"/>
    <w:basedOn w:val="DefaultParagraphFont"/>
    <w:uiPriority w:val="21"/>
    <w:qFormat/>
    <w:rsid w:val="000B4491"/>
    <w:rPr>
      <w:i/>
      <w:iCs/>
      <w:color w:val="0F4761" w:themeColor="accent1" w:themeShade="BF"/>
    </w:rPr>
  </w:style>
  <w:style w:type="paragraph" w:styleId="IntenseQuote">
    <w:name w:val="Intense Quote"/>
    <w:basedOn w:val="Normal"/>
    <w:next w:val="Normal"/>
    <w:link w:val="IntenseQuoteChar"/>
    <w:uiPriority w:val="30"/>
    <w:qFormat/>
    <w:rsid w:val="000B44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491"/>
    <w:rPr>
      <w:i/>
      <w:iCs/>
      <w:color w:val="0F4761" w:themeColor="accent1" w:themeShade="BF"/>
    </w:rPr>
  </w:style>
  <w:style w:type="character" w:styleId="IntenseReference">
    <w:name w:val="Intense Reference"/>
    <w:basedOn w:val="DefaultParagraphFont"/>
    <w:uiPriority w:val="32"/>
    <w:qFormat/>
    <w:rsid w:val="000B449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674</Words>
  <Characters>3842</Characters>
  <Application>Microsoft Office Word</Application>
  <DocSecurity>0</DocSecurity>
  <Lines>32</Lines>
  <Paragraphs>9</Paragraphs>
  <ScaleCrop>false</ScaleCrop>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Smallwood</dc:creator>
  <cp:keywords/>
  <dc:description/>
  <cp:lastModifiedBy>Melanie Smallwood</cp:lastModifiedBy>
  <cp:revision>1</cp:revision>
  <dcterms:created xsi:type="dcterms:W3CDTF">2025-09-03T11:13:00Z</dcterms:created>
  <dcterms:modified xsi:type="dcterms:W3CDTF">2025-09-03T11:15:00Z</dcterms:modified>
</cp:coreProperties>
</file>